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литература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10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ФК ГОС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по литературе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PT Sans;sans-serif" w:hAnsi="PT Sans;sans-serif"/>
          <w:color w:val="000000"/>
          <w:sz w:val="21"/>
          <w:highlight w:val="white"/>
        </w:rPr>
      </w:pPr>
      <w:r>
        <w:rPr>
          <w:rFonts w:eastAsia="Times New Roman" w:ascii="Times New Roman" w:hAnsi="Times New Roman"/>
          <w:color w:val="000000"/>
          <w:sz w:val="24"/>
          <w:szCs w:val="24"/>
          <w:highlight w:val="white"/>
          <w:lang w:eastAsia="ru-RU"/>
        </w:rPr>
        <w:t>Авторская программа Лебедева Ю.В. и Романовой А.Н. «Программы общеобразовательных учреждений: Программа литературного образования: 5-11 классы». – М.: Просвещение, 2016 г. 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" w:ascii="Times New Roman" w:hAnsi="Times New Roman" w:cstheme="minorBidi"/>
          <w:color w:val="000000"/>
          <w:sz w:val="24"/>
          <w:szCs w:val="24"/>
          <w:lang w:eastAsia="ru-RU"/>
        </w:rPr>
        <w:t xml:space="preserve">Учебник: </w:t>
      </w:r>
      <w:r>
        <w:rPr>
          <w:rFonts w:eastAsia="Times New Roman" w:ascii="Times New Roman" w:hAnsi="Times New Roman"/>
          <w:color w:val="000000"/>
          <w:sz w:val="24"/>
          <w:szCs w:val="24"/>
          <w:highlight w:val="white"/>
          <w:lang w:eastAsia="ru-RU"/>
        </w:rPr>
        <w:t>Ю.В. Лебедев. Русский язык и литература. Литература. 10 класс. Учебник для общеобразовательных организаций. Базовый уровень. В 2 частях. ФГОС М.: Просвещение, 2014.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Цели: </w:t>
      </w:r>
      <w:bookmarkStart w:id="0" w:name="__DdeLink__22868_1363605195"/>
      <w:bookmarkEnd w:id="0"/>
    </w:p>
    <w:p>
      <w:pPr>
        <w:pStyle w:val="Normal"/>
        <w:spacing w:before="0" w:after="0"/>
        <w:ind w:left="624" w:hanging="0"/>
        <w:rPr>
          <w:rFonts w:ascii="PT Sans;sans-serif" w:hAnsi="PT Sans;sans-serif"/>
          <w:color w:val="000000"/>
          <w:sz w:val="21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>
      <w:pPr>
        <w:pStyle w:val="Normal"/>
        <w:spacing w:before="0" w:after="0"/>
        <w:ind w:left="624" w:hanging="0"/>
        <w:rPr>
          <w:rFonts w:ascii="PT Sans;sans-serif" w:hAnsi="PT Sans;sans-serif"/>
          <w:color w:val="000000"/>
          <w:sz w:val="21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>
      <w:pPr>
        <w:pStyle w:val="Style17"/>
        <w:spacing w:before="0" w:after="0"/>
        <w:ind w:left="624" w:hanging="0"/>
        <w:rPr>
          <w:rFonts w:ascii="quot" w:hAnsi="quot"/>
          <w:color w:val="000000"/>
          <w:sz w:val="21"/>
        </w:rPr>
      </w:pPr>
      <w:r>
        <w:rPr>
          <w:rFonts w:ascii="Times New Roman" w:hAnsi="Times New Roman"/>
          <w:color w:val="000000"/>
          <w:sz w:val="24"/>
          <w:szCs w:val="24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>
      <w:pPr>
        <w:pStyle w:val="Style17"/>
        <w:spacing w:before="0" w:after="0"/>
        <w:ind w:left="624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>
      <w:pPr>
        <w:pStyle w:val="Normal"/>
        <w:spacing w:before="0" w:after="0"/>
        <w:ind w:left="1287" w:hanging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>
      <w:pPr>
        <w:pStyle w:val="Style17"/>
        <w:numPr>
          <w:ilvl w:val="0"/>
          <w:numId w:val="3"/>
        </w:numPr>
        <w:shd w:val="clear" w:color="auto" w:fill="FFFFFF"/>
        <w:spacing w:before="0" w:after="0"/>
        <w:ind w:left="567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о художественной литературе как искусстве 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>слова и ее месте в культуре страны и народа;</w:t>
      </w:r>
    </w:p>
    <w:p>
      <w:pPr>
        <w:pStyle w:val="Style17"/>
        <w:numPr>
          <w:ilvl w:val="0"/>
          <w:numId w:val="3"/>
        </w:numPr>
        <w:shd w:val="clear" w:color="auto" w:fill="FFFFFF"/>
        <w:spacing w:before="0" w:after="0"/>
        <w:ind w:left="567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сознать своеобразие и богатство литературы как искусства;</w:t>
      </w:r>
    </w:p>
    <w:p>
      <w:pPr>
        <w:pStyle w:val="Style17"/>
        <w:numPr>
          <w:ilvl w:val="0"/>
          <w:numId w:val="3"/>
        </w:numPr>
        <w:shd w:val="clear" w:color="auto" w:fill="FFFFFF"/>
        <w:spacing w:before="0" w:after="0"/>
        <w:ind w:left="567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освоить теоретические понятия, которые способствуют более глубокому   постижению конкретных художественных произведений;</w:t>
      </w:r>
    </w:p>
    <w:p>
      <w:pPr>
        <w:pStyle w:val="Style17"/>
        <w:numPr>
          <w:ilvl w:val="0"/>
          <w:numId w:val="3"/>
        </w:numPr>
        <w:shd w:val="clear" w:color="auto" w:fill="FFFFFF"/>
        <w:spacing w:before="0" w:after="0"/>
        <w:ind w:left="567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>
      <w:pPr>
        <w:pStyle w:val="Style17"/>
        <w:numPr>
          <w:ilvl w:val="0"/>
          <w:numId w:val="3"/>
        </w:numPr>
        <w:shd w:val="clear" w:color="auto" w:fill="FFFFFF"/>
        <w:spacing w:before="0" w:after="0"/>
        <w:ind w:left="567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воспитать культуру чтения, сформировать потребность в чтении;</w:t>
      </w:r>
    </w:p>
    <w:p>
      <w:pPr>
        <w:pStyle w:val="Style17"/>
        <w:numPr>
          <w:ilvl w:val="0"/>
          <w:numId w:val="3"/>
        </w:numPr>
        <w:shd w:val="clear" w:color="auto" w:fill="FFFFFF"/>
        <w:spacing w:before="0" w:after="0"/>
        <w:ind w:left="567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>
      <w:pPr>
        <w:pStyle w:val="Style17"/>
        <w:shd w:val="clear" w:color="auto" w:fill="FFFFFF"/>
        <w:spacing w:before="0" w:after="0"/>
        <w:ind w:left="1344" w:hanging="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102 часа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d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8"/>
        <w:gridCol w:w="4885"/>
        <w:gridCol w:w="2100"/>
      </w:tblGrid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8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и развитие реализма в русской литературе 19 века.</w:t>
            </w:r>
          </w:p>
        </w:tc>
        <w:tc>
          <w:tcPr>
            <w:tcW w:w="4885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10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,Bold" w:ascii="Times New Roman" w:hAnsi="Times New Roman" w:eastAsiaTheme="minorEastAsia"/>
                <w:sz w:val="24"/>
                <w:szCs w:val="24"/>
                <w:lang w:bidi="en-US"/>
              </w:rPr>
              <w:t>Русская литературная критика второй половины 19 века.</w:t>
            </w:r>
          </w:p>
        </w:tc>
        <w:tc>
          <w:tcPr>
            <w:tcW w:w="488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 w:bidi="en-US"/>
              </w:rPr>
              <w:t xml:space="preserve">Иван Сергеевич Тургенев </w:t>
            </w:r>
          </w:p>
        </w:tc>
        <w:tc>
          <w:tcPr>
            <w:tcW w:w="488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«Отцы и дети»в русской критике.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 Тест.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Сочинение  по роману «Отцы и дети».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ru-RU" w:bidi="en-US"/>
              </w:rPr>
              <w:t xml:space="preserve">Николай Гаврилович Чернышевский. </w:t>
            </w:r>
          </w:p>
        </w:tc>
        <w:tc>
          <w:tcPr>
            <w:tcW w:w="488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iCs/>
                <w:sz w:val="24"/>
                <w:szCs w:val="24"/>
                <w:lang w:val="en-US" w:bidi="en-US"/>
              </w:rPr>
            </w:pPr>
            <w:r>
              <w:rPr>
                <w:rFonts w:eastAsia="" w:cs="Times New Roman" w:ascii="Times New Roman" w:hAnsi="Times New Roman" w:eastAsiaTheme="minorEastAsia"/>
                <w:iCs/>
                <w:sz w:val="24"/>
                <w:szCs w:val="24"/>
                <w:lang w:val="en-US" w:bidi="en-US"/>
              </w:rPr>
              <w:t>Иван Александрович Гончаров</w:t>
            </w:r>
          </w:p>
        </w:tc>
        <w:tc>
          <w:tcPr>
            <w:tcW w:w="488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beforeAutospacing="1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Роман «Обломов» в русской критике.</w:t>
            </w: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bidi="en-US"/>
              </w:rPr>
              <w:t xml:space="preserve"> Тест.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beforeAutospacing="1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bidi="en-US"/>
              </w:rPr>
              <w:t xml:space="preserve">Р.р.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Сочинение по роману И.А. Гончарова «Обломов»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val="en-US" w:eastAsia="ru-RU"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 w:bidi="en-US"/>
              </w:rPr>
              <w:t>Александр Николаевич Островский</w:t>
            </w:r>
          </w:p>
        </w:tc>
        <w:tc>
          <w:tcPr>
            <w:tcW w:w="488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О народных истоках характера Катерины. Катерина как трагический характер.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Тест.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beforeAutospacing="1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Сочинение  по пьесе «Гроза»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Федор Иванович Тютчев.</w:t>
            </w:r>
          </w:p>
        </w:tc>
        <w:tc>
          <w:tcPr>
            <w:tcW w:w="4885" w:type="dxa"/>
            <w:tcBorders/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bidi="en-US"/>
              </w:rPr>
              <w:t xml:space="preserve">Р.р.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 xml:space="preserve">Письменный анализ стихотворения Ф.И.Тютчева. 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Николай Алексеевич Некрасов.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«Кому на Руси жить хорошо»в контексте творчества Некрасова.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Тест.</w:t>
            </w:r>
          </w:p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по поэме «Кому на Руси жить хорошо?»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Афанасий Афанасьевич Фет.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Контрольный анализ стихотворения А.А.Фета.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Алексей Константинович Толстой.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bidi="en-US"/>
              </w:rPr>
              <w:t>Р.р.</w:t>
            </w:r>
            <w:r>
              <w:rPr>
                <w:rFonts w:eastAsia="" w:cs="Times New Roman" w:ascii="Times New Roman" w:hAnsi="Times New Roman" w:eastAsiaTheme="minorEastAsia"/>
                <w:bCs/>
                <w:sz w:val="24"/>
                <w:szCs w:val="24"/>
                <w:lang w:bidi="en-US"/>
              </w:rPr>
              <w:t xml:space="preserve"> Анализ стихотворения А.К.Толстого.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Михаил Евграфович Салтыков-Щедрин.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bidi="en-US"/>
              </w:rPr>
              <w:t>Р.р.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 xml:space="preserve"> Сочинение-отзыв для молодежной газеты. 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 xml:space="preserve">Страницы истории западноевропейского романа 19 века. 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Текущий контроль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 xml:space="preserve">Федор Михайлович Достоевский.  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«Преступление и наказание»в русской критике 1860-х годов.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по роману Ф.М. Достоевского «Пре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тупление и наказание»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Лев Николаевич Толстой  12 ч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sz w:val="24"/>
                <w:szCs w:val="24"/>
              </w:rPr>
              <w:t>Анализ эпизода «Лунная ночь в Отрадном».</w:t>
            </w:r>
          </w:p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«Война и мир» в русской критике и киноискусстве.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 по роману Л.Н. Толстого «Война и мир»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 xml:space="preserve">Николай Семенович Лесков 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Сочинение-анализ характера героя по повести Н.Лескова «Очарованный странник».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 xml:space="preserve">Страницы зарубежной литературы конец 19 – начало 20 вв. 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 xml:space="preserve">Антон Павлович Чехов. 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«новой драмы». Исторические истоки «новой драмы».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Тест. </w:t>
            </w:r>
          </w:p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по пьесе А.П.Чехова «Вишневый сад»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20" w:hRule="atLeast"/>
        </w:trPr>
        <w:tc>
          <w:tcPr>
            <w:tcW w:w="253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Мировое значение русской литературы.</w:t>
            </w:r>
          </w:p>
        </w:tc>
        <w:tc>
          <w:tcPr>
            <w:tcW w:w="488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beforeAutospacing="1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bidi="en-U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bidi="en-US"/>
              </w:rPr>
              <w:t>Контрольный тест по курсу литературы 10 класса</w:t>
            </w:r>
          </w:p>
        </w:tc>
        <w:tc>
          <w:tcPr>
            <w:tcW w:w="210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русского языка и литературы Антонова Ольга Егоровна.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PT Sans">
    <w:altName w:val="sans-serif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quo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1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ascii="Times New Roman" w:hAnsi="Times New Roman" w:cs="Symbol"/>
      <w:sz w:val="24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Times New Roman" w:hAnsi="Times New Roman" w:cs="Symbol"/>
      <w:b/>
      <w:sz w:val="24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ListLabel54" w:customStyle="1">
    <w:name w:val="ListLabel 54"/>
    <w:qFormat/>
    <w:rPr>
      <w:rFonts w:ascii="PT Sans;sans-serif" w:hAnsi="PT Sans;sans-serif" w:cs="Symbol"/>
      <w:b w:val="false"/>
      <w:sz w:val="21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ascii="Times New Roman" w:hAnsi="Times New Roman" w:cs="Symbol"/>
      <w:b w:val="false"/>
      <w:sz w:val="24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ascii="Times New Roman" w:hAnsi="Times New Roman" w:cs="OpenSymbol"/>
      <w:b w:val="false"/>
      <w:sz w:val="24"/>
    </w:rPr>
  </w:style>
  <w:style w:type="character" w:styleId="ListLabel73" w:customStyle="1">
    <w:name w:val="ListLabel 73"/>
    <w:qFormat/>
    <w:rPr>
      <w:rFonts w:ascii="Times New Roman" w:hAnsi="Times New Roman" w:cs="OpenSymbol"/>
      <w:sz w:val="24"/>
    </w:rPr>
  </w:style>
  <w:style w:type="character" w:styleId="ListLabel74">
    <w:name w:val="ListLabel 74"/>
    <w:qFormat/>
    <w:rPr>
      <w:rFonts w:ascii="PT Sans;sans-serif" w:hAnsi="PT Sans;sans-serif" w:cs="Symbol"/>
      <w:b w:val="false"/>
      <w:sz w:val="21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Symbol"/>
      <w:b w:val="false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OpenSymbol"/>
      <w:b w:val="false"/>
      <w:sz w:val="24"/>
    </w:rPr>
  </w:style>
  <w:style w:type="character" w:styleId="ListLabel93">
    <w:name w:val="ListLabel 93"/>
    <w:qFormat/>
    <w:rPr>
      <w:rFonts w:ascii="Times New Roman" w:hAnsi="Times New Roman" w:cs="OpenSymbol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ru-RU" w:val="ru-RU" w:bidi="ar-S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f02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4</Pages>
  <Words>556</Words>
  <Characters>3944</Characters>
  <CharactersWithSpaces>4449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2020-04-26T10:15:00Z</dcterms:created>
  <dc:creator>Павел Георгиевич</dc:creator>
  <dc:description/>
  <dc:language>ru-RU</dc:language>
  <cp:lastModifiedBy/>
  <dcterms:modified xsi:type="dcterms:W3CDTF">2020-04-27T17:19:33Z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